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1499"/>
        <w:gridCol w:w="648"/>
        <w:gridCol w:w="754"/>
        <w:gridCol w:w="773"/>
        <w:gridCol w:w="1150"/>
        <w:gridCol w:w="210"/>
        <w:gridCol w:w="697"/>
        <w:gridCol w:w="737"/>
        <w:gridCol w:w="637"/>
        <w:gridCol w:w="262"/>
        <w:gridCol w:w="729"/>
        <w:gridCol w:w="189"/>
        <w:gridCol w:w="823"/>
      </w:tblGrid>
      <w:tr w:rsidR="00E675C6" w:rsidTr="007C1C10">
        <w:trPr>
          <w:trHeight w:val="446"/>
        </w:trPr>
        <w:tc>
          <w:tcPr>
            <w:tcW w:w="503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6" w:rsidRDefault="00E675C6" w:rsidP="007C1C10">
            <w:r>
              <w:rPr>
                <w:b/>
                <w:bCs/>
              </w:rPr>
              <w:t>MET-519 Kaynağın Isıl İşlemi</w:t>
            </w:r>
          </w:p>
        </w:tc>
        <w:tc>
          <w:tcPr>
            <w:tcW w:w="4074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6" w:rsidRDefault="00E675C6" w:rsidP="007C1C10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>METAL EĞİTİMİ BÖLÜMÜ</w:t>
            </w:r>
          </w:p>
        </w:tc>
      </w:tr>
      <w:tr w:rsidR="00E675C6" w:rsidTr="007C1C10">
        <w:trPr>
          <w:cantSplit/>
          <w:trHeight w:val="420"/>
        </w:trPr>
        <w:tc>
          <w:tcPr>
            <w:tcW w:w="1499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6" w:rsidRDefault="00E675C6" w:rsidP="007C1C10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>Yarıyıl</w:t>
            </w:r>
          </w:p>
        </w:tc>
        <w:tc>
          <w:tcPr>
            <w:tcW w:w="5868" w:type="dxa"/>
            <w:gridSpan w:val="9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6" w:rsidRDefault="00E675C6" w:rsidP="007C1C10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>Eğitim ve Öğretim Yöntemleri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6" w:rsidRDefault="00E675C6" w:rsidP="007C1C10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>Krediler</w:t>
            </w:r>
          </w:p>
        </w:tc>
      </w:tr>
      <w:tr w:rsidR="00E675C6" w:rsidTr="007C1C10">
        <w:trPr>
          <w:cantSplit/>
          <w:trHeight w:val="419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5C6" w:rsidRDefault="00E675C6" w:rsidP="007C1C1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E675C6" w:rsidRDefault="00E675C6" w:rsidP="007C1C10">
            <w:pPr>
              <w:pStyle w:val="KonuBal"/>
              <w:ind w:right="-54"/>
              <w:rPr>
                <w:sz w:val="20"/>
              </w:rPr>
            </w:pPr>
            <w:r>
              <w:rPr>
                <w:sz w:val="20"/>
              </w:rPr>
              <w:t>Teori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E675C6" w:rsidRDefault="00E675C6" w:rsidP="007C1C10">
            <w:pPr>
              <w:pStyle w:val="KonuBal"/>
              <w:ind w:right="-72"/>
              <w:rPr>
                <w:sz w:val="20"/>
              </w:rPr>
            </w:pPr>
            <w:proofErr w:type="spellStart"/>
            <w:r>
              <w:rPr>
                <w:sz w:val="20"/>
              </w:rPr>
              <w:t>Uyg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E675C6" w:rsidRDefault="00E675C6" w:rsidP="007C1C10">
            <w:pPr>
              <w:pStyle w:val="KonuBal"/>
              <w:ind w:right="-27"/>
              <w:rPr>
                <w:sz w:val="20"/>
              </w:rPr>
            </w:pPr>
            <w:proofErr w:type="spellStart"/>
            <w:r>
              <w:rPr>
                <w:sz w:val="20"/>
              </w:rPr>
              <w:t>Lab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E675C6" w:rsidRDefault="00E675C6" w:rsidP="007C1C10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>Proje/Alan Çalışması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E675C6" w:rsidRDefault="00E675C6" w:rsidP="007C1C10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 xml:space="preserve">Dönem </w:t>
            </w:r>
          </w:p>
          <w:p w:rsidR="00E675C6" w:rsidRDefault="00E675C6" w:rsidP="007C1C10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>Ödevi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E675C6" w:rsidRDefault="00E675C6" w:rsidP="007C1C10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>Diğer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E675C6" w:rsidRDefault="00E675C6" w:rsidP="007C1C10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6" w:rsidRDefault="00E675C6" w:rsidP="007C1C10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>Kredi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6" w:rsidRDefault="00E675C6" w:rsidP="007C1C10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>AKTS</w:t>
            </w:r>
          </w:p>
          <w:p w:rsidR="00E675C6" w:rsidRDefault="00E675C6" w:rsidP="007C1C10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> Kredisi</w:t>
            </w:r>
          </w:p>
        </w:tc>
      </w:tr>
      <w:tr w:rsidR="00E675C6" w:rsidTr="007C1C10">
        <w:trPr>
          <w:cantSplit/>
          <w:trHeight w:val="396"/>
        </w:trPr>
        <w:tc>
          <w:tcPr>
            <w:tcW w:w="1499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675C6" w:rsidRDefault="00E675C6" w:rsidP="007C1C10">
            <w:pPr>
              <w:pStyle w:val="Altbilgi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(GÜZ)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675C6" w:rsidRDefault="00E675C6" w:rsidP="007C1C10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675C6" w:rsidRDefault="00E675C6" w:rsidP="007C1C10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675C6" w:rsidRDefault="00E675C6" w:rsidP="007C1C10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675C6" w:rsidRDefault="00E675C6" w:rsidP="007C1C10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675C6" w:rsidRDefault="00E675C6" w:rsidP="007C1C10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675C6" w:rsidRDefault="00E675C6" w:rsidP="007C1C10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675C6" w:rsidRDefault="00E675C6" w:rsidP="007C1C10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6" w:rsidRDefault="00E675C6" w:rsidP="007C1C1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6" w:rsidRDefault="00E675C6" w:rsidP="007C1C1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7,5</w:t>
            </w:r>
          </w:p>
        </w:tc>
      </w:tr>
      <w:tr w:rsidR="00E675C6" w:rsidTr="007C1C10">
        <w:trPr>
          <w:trHeight w:val="340"/>
        </w:trPr>
        <w:tc>
          <w:tcPr>
            <w:tcW w:w="1499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5C6" w:rsidRDefault="00E675C6" w:rsidP="007C1C10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>Ders Dili</w:t>
            </w:r>
          </w:p>
        </w:tc>
        <w:tc>
          <w:tcPr>
            <w:tcW w:w="7609" w:type="dxa"/>
            <w:gridSpan w:val="1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6" w:rsidRDefault="00E675C6" w:rsidP="007C1C10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>Türkçe</w:t>
            </w:r>
          </w:p>
        </w:tc>
      </w:tr>
      <w:tr w:rsidR="00E675C6" w:rsidTr="004028D6">
        <w:trPr>
          <w:trHeight w:val="265"/>
        </w:trPr>
        <w:tc>
          <w:tcPr>
            <w:tcW w:w="1499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5C6" w:rsidRDefault="00E675C6" w:rsidP="007C1C10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>Zorunlu / Seçmeli</w:t>
            </w:r>
          </w:p>
        </w:tc>
        <w:tc>
          <w:tcPr>
            <w:tcW w:w="7609" w:type="dxa"/>
            <w:gridSpan w:val="1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6" w:rsidRDefault="00E675C6" w:rsidP="007C1C10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>Seçmeli</w:t>
            </w:r>
          </w:p>
        </w:tc>
      </w:tr>
      <w:tr w:rsidR="00E675C6" w:rsidTr="007C1C10">
        <w:trPr>
          <w:trHeight w:val="340"/>
        </w:trPr>
        <w:tc>
          <w:tcPr>
            <w:tcW w:w="1499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5C6" w:rsidRDefault="00E675C6" w:rsidP="007C1C10">
            <w:pPr>
              <w:pStyle w:val="KonuBal"/>
              <w:rPr>
                <w:sz w:val="20"/>
              </w:rPr>
            </w:pPr>
            <w:proofErr w:type="spellStart"/>
            <w:r>
              <w:rPr>
                <w:sz w:val="20"/>
              </w:rPr>
              <w:t>Önşartlar</w:t>
            </w:r>
            <w:proofErr w:type="spellEnd"/>
          </w:p>
        </w:tc>
        <w:tc>
          <w:tcPr>
            <w:tcW w:w="7609" w:type="dxa"/>
            <w:gridSpan w:val="1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6" w:rsidRDefault="00E675C6" w:rsidP="007C1C10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>Yok</w:t>
            </w:r>
          </w:p>
        </w:tc>
      </w:tr>
      <w:tr w:rsidR="00E675C6" w:rsidTr="007C1C10">
        <w:trPr>
          <w:trHeight w:val="725"/>
        </w:trPr>
        <w:tc>
          <w:tcPr>
            <w:tcW w:w="1499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5C6" w:rsidRDefault="00E675C6" w:rsidP="007C1C10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 xml:space="preserve">Dersin </w:t>
            </w:r>
          </w:p>
          <w:p w:rsidR="00E675C6" w:rsidRDefault="00E675C6" w:rsidP="007C1C10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>İçeriği</w:t>
            </w:r>
          </w:p>
        </w:tc>
        <w:tc>
          <w:tcPr>
            <w:tcW w:w="7609" w:type="dxa"/>
            <w:gridSpan w:val="1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5C6" w:rsidRDefault="00E675C6" w:rsidP="007C1C10">
            <w:pPr>
              <w:ind w:right="-1"/>
              <w:jc w:val="both"/>
            </w:pPr>
            <w:r>
              <w:rPr>
                <w:sz w:val="20"/>
                <w:szCs w:val="20"/>
              </w:rPr>
              <w:t> </w:t>
            </w:r>
          </w:p>
          <w:p w:rsidR="00E675C6" w:rsidRDefault="00E675C6" w:rsidP="007C1C10">
            <w:pPr>
              <w:jc w:val="both"/>
            </w:pPr>
            <w:proofErr w:type="spellStart"/>
            <w:r>
              <w:rPr>
                <w:sz w:val="20"/>
                <w:szCs w:val="20"/>
              </w:rPr>
              <w:t>Metalurjinin</w:t>
            </w:r>
            <w:proofErr w:type="spellEnd"/>
            <w:r>
              <w:rPr>
                <w:sz w:val="20"/>
                <w:szCs w:val="20"/>
              </w:rPr>
              <w:t xml:space="preserve"> esası, kaynak metali ve esas metalde ısı akısı, kaynakta kalıntı gerilmeler, kaynak sırasında tane büyümesi, kaynak kabiliyeti, kaynakta CCT ve TTT diyagramları, kaynakta ısıl işlemi gerektiren şartlar, ısıl işlem sonucunun kontrolü</w:t>
            </w:r>
          </w:p>
          <w:p w:rsidR="00E675C6" w:rsidRDefault="00E675C6" w:rsidP="007C1C10">
            <w:pPr>
              <w:ind w:right="-1"/>
              <w:jc w:val="both"/>
            </w:pPr>
            <w:r>
              <w:rPr>
                <w:sz w:val="20"/>
                <w:szCs w:val="20"/>
              </w:rPr>
              <w:t>.</w:t>
            </w:r>
          </w:p>
        </w:tc>
      </w:tr>
      <w:tr w:rsidR="00E675C6" w:rsidTr="007C1C10">
        <w:trPr>
          <w:trHeight w:val="396"/>
        </w:trPr>
        <w:tc>
          <w:tcPr>
            <w:tcW w:w="1499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5C6" w:rsidRDefault="00E675C6" w:rsidP="007C1C10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>Dersin Amacı</w:t>
            </w:r>
          </w:p>
        </w:tc>
        <w:tc>
          <w:tcPr>
            <w:tcW w:w="7609" w:type="dxa"/>
            <w:gridSpan w:val="1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5C6" w:rsidRDefault="00E675C6" w:rsidP="007C1C10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>Bu dersin amacı Yüksek Lisans ve Doktora Öğrencilerine kaynağın ısıl işlemi konusunda derinlemesine bilgi kazandırarak yüksek lisans ve doktora çalışmalarına yardımcı olmaktır.</w:t>
            </w:r>
          </w:p>
        </w:tc>
      </w:tr>
      <w:tr w:rsidR="00E675C6" w:rsidTr="007C1C10">
        <w:trPr>
          <w:trHeight w:val="396"/>
        </w:trPr>
        <w:tc>
          <w:tcPr>
            <w:tcW w:w="1499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5C6" w:rsidRDefault="00E675C6" w:rsidP="007C1C10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>Öğrenme Çıktıları ve</w:t>
            </w:r>
          </w:p>
          <w:p w:rsidR="00E675C6" w:rsidRDefault="00E675C6" w:rsidP="007C1C10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>Yeterlilikler</w:t>
            </w:r>
          </w:p>
        </w:tc>
        <w:tc>
          <w:tcPr>
            <w:tcW w:w="7609" w:type="dxa"/>
            <w:gridSpan w:val="1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5C6" w:rsidRDefault="00E675C6" w:rsidP="007C1C10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>Bu dersi alan öğrenciler katı hal kaynak tekniklerinin uygulama alanlarını  öğrenecekler uygulanan malzeme türlerinin seçimini yapabileceklerdir.</w:t>
            </w:r>
          </w:p>
        </w:tc>
      </w:tr>
      <w:tr w:rsidR="00E675C6" w:rsidTr="007C1C10">
        <w:trPr>
          <w:trHeight w:val="396"/>
        </w:trPr>
        <w:tc>
          <w:tcPr>
            <w:tcW w:w="1499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5C6" w:rsidRDefault="00E675C6" w:rsidP="007C1C10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 xml:space="preserve">Ders Kitabı ve/veya Kaynaklar  </w:t>
            </w:r>
          </w:p>
        </w:tc>
        <w:tc>
          <w:tcPr>
            <w:tcW w:w="7609" w:type="dxa"/>
            <w:gridSpan w:val="1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5C6" w:rsidRDefault="00E675C6" w:rsidP="007C1C10">
            <w:pPr>
              <w:ind w:left="310" w:hanging="360"/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14"/>
                <w:szCs w:val="14"/>
                <w:lang w:val="en-US"/>
              </w:rPr>
              <w:t xml:space="preserve">    </w:t>
            </w:r>
            <w:r>
              <w:rPr>
                <w:sz w:val="20"/>
                <w:szCs w:val="20"/>
                <w:lang w:val="en-US"/>
              </w:rPr>
              <w:t xml:space="preserve">Theory of </w:t>
            </w:r>
            <w:proofErr w:type="spellStart"/>
            <w:r>
              <w:rPr>
                <w:sz w:val="20"/>
                <w:szCs w:val="20"/>
                <w:lang w:val="en-US"/>
              </w:rPr>
              <w:t>weldability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of metals and alloys, NY</w:t>
            </w:r>
            <w:proofErr w:type="gramStart"/>
            <w:r>
              <w:rPr>
                <w:sz w:val="20"/>
                <w:szCs w:val="20"/>
                <w:lang w:val="en-US"/>
              </w:rPr>
              <w:t>,Tokyo,1992</w:t>
            </w:r>
            <w:proofErr w:type="gramEnd"/>
            <w:r>
              <w:rPr>
                <w:sz w:val="20"/>
                <w:szCs w:val="20"/>
                <w:lang w:val="en-US"/>
              </w:rPr>
              <w:t>.</w:t>
            </w:r>
          </w:p>
          <w:p w:rsidR="00E675C6" w:rsidRDefault="00E675C6" w:rsidP="007C1C10">
            <w:pPr>
              <w:ind w:left="233" w:hanging="283"/>
            </w:pPr>
            <w:r>
              <w:rPr>
                <w:sz w:val="20"/>
                <w:szCs w:val="20"/>
              </w:rPr>
              <w:t>2.</w:t>
            </w:r>
            <w:r>
              <w:rPr>
                <w:sz w:val="14"/>
                <w:szCs w:val="14"/>
              </w:rPr>
              <w:t xml:space="preserve">    </w:t>
            </w:r>
            <w:proofErr w:type="spellStart"/>
            <w:r>
              <w:rPr>
                <w:sz w:val="20"/>
                <w:szCs w:val="20"/>
              </w:rPr>
              <w:t>Welding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metallurgy</w:t>
            </w:r>
            <w:proofErr w:type="spellEnd"/>
            <w:r>
              <w:rPr>
                <w:sz w:val="20"/>
                <w:szCs w:val="20"/>
              </w:rPr>
              <w:t xml:space="preserve">, New York,1987 </w:t>
            </w:r>
          </w:p>
        </w:tc>
      </w:tr>
      <w:tr w:rsidR="00E675C6" w:rsidTr="007C1C10">
        <w:trPr>
          <w:cantSplit/>
          <w:trHeight w:val="340"/>
        </w:trPr>
        <w:tc>
          <w:tcPr>
            <w:tcW w:w="1499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5C6" w:rsidRDefault="00E675C6" w:rsidP="007C1C10">
            <w:r>
              <w:rPr>
                <w:b/>
                <w:bCs/>
                <w:sz w:val="20"/>
                <w:szCs w:val="20"/>
              </w:rPr>
              <w:t>Değerlendirme Ölçütleri</w:t>
            </w:r>
          </w:p>
        </w:tc>
        <w:tc>
          <w:tcPr>
            <w:tcW w:w="560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6" w:rsidRDefault="00E675C6" w:rsidP="007C1C10"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6" w:rsidRDefault="00E675C6" w:rsidP="007C1C10">
            <w:pPr>
              <w:pStyle w:val="Balk2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Varsa (X) olarak işaretleyin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6" w:rsidRDefault="00E675C6" w:rsidP="007C1C1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Yüzde</w:t>
            </w:r>
          </w:p>
        </w:tc>
      </w:tr>
      <w:tr w:rsidR="00E675C6" w:rsidTr="007C1C10">
        <w:trPr>
          <w:cantSplit/>
          <w:trHeight w:val="340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675C6" w:rsidRDefault="00E675C6" w:rsidP="007C1C10"/>
        </w:tc>
        <w:tc>
          <w:tcPr>
            <w:tcW w:w="560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6" w:rsidRDefault="00E675C6" w:rsidP="007C1C10">
            <w:pPr>
              <w:pStyle w:val="Balk3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Ara Sınavlar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6" w:rsidRDefault="00E675C6" w:rsidP="007C1C10">
            <w:pPr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6" w:rsidRDefault="00E675C6" w:rsidP="007C1C10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E675C6" w:rsidTr="007C1C10">
        <w:trPr>
          <w:cantSplit/>
          <w:trHeight w:val="340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675C6" w:rsidRDefault="00E675C6" w:rsidP="007C1C10"/>
        </w:tc>
        <w:tc>
          <w:tcPr>
            <w:tcW w:w="560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6" w:rsidRDefault="00E675C6" w:rsidP="007C1C10">
            <w:pPr>
              <w:ind w:left="33"/>
            </w:pPr>
            <w:r>
              <w:rPr>
                <w:b/>
                <w:bCs/>
                <w:sz w:val="20"/>
                <w:szCs w:val="20"/>
              </w:rPr>
              <w:t>Kısa Sınavlar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6" w:rsidRDefault="00E675C6" w:rsidP="007C1C10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6" w:rsidRDefault="00E675C6" w:rsidP="007C1C10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E675C6" w:rsidTr="007C1C10">
        <w:trPr>
          <w:cantSplit/>
          <w:trHeight w:val="340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675C6" w:rsidRDefault="00E675C6" w:rsidP="007C1C10"/>
        </w:tc>
        <w:tc>
          <w:tcPr>
            <w:tcW w:w="560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6" w:rsidRDefault="00E675C6" w:rsidP="007C1C10">
            <w:pPr>
              <w:ind w:left="33"/>
            </w:pPr>
            <w:r>
              <w:rPr>
                <w:b/>
                <w:bCs/>
                <w:sz w:val="20"/>
                <w:szCs w:val="20"/>
              </w:rPr>
              <w:t>Ödevler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6" w:rsidRDefault="00E675C6" w:rsidP="007C1C10">
            <w:pPr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6" w:rsidRDefault="00E675C6" w:rsidP="007C1C10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E675C6" w:rsidTr="007C1C10">
        <w:trPr>
          <w:cantSplit/>
          <w:trHeight w:val="340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675C6" w:rsidRDefault="00E675C6" w:rsidP="007C1C10"/>
        </w:tc>
        <w:tc>
          <w:tcPr>
            <w:tcW w:w="560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6" w:rsidRDefault="00E675C6" w:rsidP="007C1C10">
            <w:pPr>
              <w:ind w:left="33"/>
            </w:pPr>
            <w:r>
              <w:rPr>
                <w:b/>
                <w:bCs/>
                <w:sz w:val="20"/>
                <w:szCs w:val="20"/>
              </w:rPr>
              <w:t>Projeler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6" w:rsidRDefault="00E675C6" w:rsidP="007C1C10">
            <w:pPr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6" w:rsidRDefault="00E675C6" w:rsidP="007C1C10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E675C6" w:rsidTr="007C1C10">
        <w:trPr>
          <w:cantSplit/>
          <w:trHeight w:val="340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675C6" w:rsidRDefault="00E675C6" w:rsidP="007C1C10"/>
        </w:tc>
        <w:tc>
          <w:tcPr>
            <w:tcW w:w="560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6" w:rsidRDefault="00E675C6" w:rsidP="007C1C10">
            <w:pPr>
              <w:ind w:left="33"/>
            </w:pPr>
            <w:r>
              <w:rPr>
                <w:b/>
                <w:bCs/>
                <w:sz w:val="20"/>
                <w:szCs w:val="20"/>
              </w:rPr>
              <w:t>Dönem Ödevi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6" w:rsidRDefault="00E675C6" w:rsidP="007C1C10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6" w:rsidRDefault="00E675C6" w:rsidP="007C1C10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E675C6" w:rsidTr="007C1C10">
        <w:trPr>
          <w:cantSplit/>
          <w:trHeight w:val="340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675C6" w:rsidRDefault="00E675C6" w:rsidP="007C1C10"/>
        </w:tc>
        <w:tc>
          <w:tcPr>
            <w:tcW w:w="560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6" w:rsidRDefault="00E675C6" w:rsidP="007C1C10">
            <w:pPr>
              <w:ind w:left="33"/>
            </w:pPr>
            <w:proofErr w:type="spellStart"/>
            <w:r>
              <w:rPr>
                <w:b/>
                <w:bCs/>
                <w:sz w:val="20"/>
                <w:szCs w:val="20"/>
              </w:rPr>
              <w:t>Laboratuvar</w:t>
            </w:r>
            <w:proofErr w:type="spellEnd"/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6" w:rsidRDefault="00E675C6" w:rsidP="007C1C10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6" w:rsidRDefault="00E675C6" w:rsidP="007C1C10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E675C6" w:rsidTr="007C1C10">
        <w:trPr>
          <w:cantSplit/>
          <w:trHeight w:val="340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675C6" w:rsidRDefault="00E675C6" w:rsidP="007C1C10"/>
        </w:tc>
        <w:tc>
          <w:tcPr>
            <w:tcW w:w="560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6" w:rsidRDefault="00E675C6" w:rsidP="007C1C10">
            <w:pPr>
              <w:ind w:left="33"/>
            </w:pPr>
            <w:r>
              <w:rPr>
                <w:b/>
                <w:bCs/>
                <w:sz w:val="20"/>
                <w:szCs w:val="20"/>
              </w:rPr>
              <w:t>Diğer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6" w:rsidRDefault="00E675C6" w:rsidP="007C1C10">
            <w:pPr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6" w:rsidRDefault="00E675C6" w:rsidP="007C1C10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E675C6" w:rsidTr="007C1C10">
        <w:trPr>
          <w:cantSplit/>
          <w:trHeight w:val="340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675C6" w:rsidRDefault="00E675C6" w:rsidP="007C1C10"/>
        </w:tc>
        <w:tc>
          <w:tcPr>
            <w:tcW w:w="5606" w:type="dxa"/>
            <w:gridSpan w:val="8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6" w:rsidRDefault="00E675C6" w:rsidP="007C1C10">
            <w:pPr>
              <w:ind w:left="33"/>
            </w:pPr>
            <w:r>
              <w:rPr>
                <w:b/>
                <w:bCs/>
                <w:sz w:val="20"/>
                <w:szCs w:val="20"/>
              </w:rPr>
              <w:t>Dönem Sonu Sınavı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6" w:rsidRDefault="00E675C6" w:rsidP="007C1C10">
            <w:pPr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6" w:rsidRDefault="00E675C6" w:rsidP="007C1C10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E675C6" w:rsidTr="007C1C10">
        <w:trPr>
          <w:trHeight w:val="396"/>
        </w:trPr>
        <w:tc>
          <w:tcPr>
            <w:tcW w:w="1499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5C6" w:rsidRDefault="00E675C6" w:rsidP="007C1C10">
            <w:r>
              <w:rPr>
                <w:b/>
                <w:bCs/>
                <w:sz w:val="20"/>
                <w:szCs w:val="20"/>
              </w:rPr>
              <w:t>Ders Sorumluları</w:t>
            </w:r>
          </w:p>
        </w:tc>
        <w:tc>
          <w:tcPr>
            <w:tcW w:w="7609" w:type="dxa"/>
            <w:gridSpan w:val="1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6" w:rsidRDefault="00E675C6" w:rsidP="007C1C10">
            <w:pPr>
              <w:pStyle w:val="Balk9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gramStart"/>
            <w:r>
              <w:rPr>
                <w:sz w:val="20"/>
                <w:szCs w:val="20"/>
              </w:rPr>
              <w:t>Adem</w:t>
            </w:r>
            <w:proofErr w:type="gramEnd"/>
            <w:r>
              <w:rPr>
                <w:sz w:val="20"/>
                <w:szCs w:val="20"/>
              </w:rPr>
              <w:t xml:space="preserve"> KURT(e-mail: ademkurt@gazi.edu.tr )</w:t>
            </w:r>
          </w:p>
        </w:tc>
      </w:tr>
      <w:tr w:rsidR="00E675C6" w:rsidTr="007C1C10">
        <w:trPr>
          <w:trHeight w:val="396"/>
        </w:trPr>
        <w:tc>
          <w:tcPr>
            <w:tcW w:w="1499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5C6" w:rsidRDefault="00E675C6" w:rsidP="007C1C10">
            <w:r>
              <w:rPr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7609" w:type="dxa"/>
            <w:gridSpan w:val="1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6" w:rsidRDefault="00E675C6" w:rsidP="007C1C10">
            <w:pPr>
              <w:pStyle w:val="Balk9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Konular</w:t>
            </w:r>
          </w:p>
        </w:tc>
      </w:tr>
      <w:tr w:rsidR="00E675C6" w:rsidRPr="00066ADC" w:rsidTr="007C1C10">
        <w:trPr>
          <w:trHeight w:val="396"/>
        </w:trPr>
        <w:tc>
          <w:tcPr>
            <w:tcW w:w="1499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5C6" w:rsidRPr="00066ADC" w:rsidRDefault="00E675C6" w:rsidP="007C1C10">
            <w:pPr>
              <w:rPr>
                <w:rFonts w:ascii="Arial" w:hAnsi="Arial" w:cs="Arial"/>
              </w:rPr>
            </w:pPr>
            <w:r w:rsidRPr="00066AD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675C6" w:rsidRPr="00066ADC" w:rsidRDefault="00E675C6" w:rsidP="007C1C10">
            <w:pPr>
              <w:rPr>
                <w:rFonts w:ascii="Arial" w:hAnsi="Arial" w:cs="Arial"/>
              </w:rPr>
            </w:pPr>
            <w:r w:rsidRPr="00066AD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E675C6" w:rsidRPr="00066ADC" w:rsidRDefault="00E675C6" w:rsidP="007C1C10">
            <w:pPr>
              <w:rPr>
                <w:rFonts w:ascii="Arial" w:hAnsi="Arial" w:cs="Arial"/>
              </w:rPr>
            </w:pPr>
            <w:r w:rsidRPr="00066AD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E675C6" w:rsidRPr="00066ADC" w:rsidRDefault="00E675C6" w:rsidP="007C1C10">
            <w:pPr>
              <w:rPr>
                <w:rFonts w:ascii="Arial" w:hAnsi="Arial" w:cs="Arial"/>
              </w:rPr>
            </w:pPr>
            <w:r w:rsidRPr="00066AD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E675C6" w:rsidRPr="00066ADC" w:rsidRDefault="00E675C6" w:rsidP="007C1C10">
            <w:pPr>
              <w:rPr>
                <w:rFonts w:ascii="Arial" w:hAnsi="Arial" w:cs="Arial"/>
              </w:rPr>
            </w:pPr>
            <w:r w:rsidRPr="00066AD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E675C6" w:rsidRPr="00066ADC" w:rsidRDefault="00E675C6" w:rsidP="007C1C10">
            <w:pPr>
              <w:rPr>
                <w:rFonts w:ascii="Arial" w:hAnsi="Arial" w:cs="Arial"/>
              </w:rPr>
            </w:pPr>
            <w:r w:rsidRPr="00066AD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E675C6" w:rsidRPr="00066ADC" w:rsidRDefault="00E675C6" w:rsidP="007C1C10">
            <w:pPr>
              <w:rPr>
                <w:rFonts w:ascii="Arial" w:hAnsi="Arial" w:cs="Arial"/>
              </w:rPr>
            </w:pPr>
            <w:r w:rsidRPr="00066AD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:rsidR="00E675C6" w:rsidRPr="00066ADC" w:rsidRDefault="00E675C6" w:rsidP="007C1C10">
            <w:pPr>
              <w:rPr>
                <w:rFonts w:ascii="Arial" w:hAnsi="Arial" w:cs="Arial"/>
              </w:rPr>
            </w:pPr>
            <w:r w:rsidRPr="00066AD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:rsidR="00E675C6" w:rsidRPr="00066ADC" w:rsidRDefault="00E675C6" w:rsidP="007C1C10">
            <w:pPr>
              <w:rPr>
                <w:rFonts w:ascii="Arial" w:hAnsi="Arial" w:cs="Arial"/>
              </w:rPr>
            </w:pPr>
            <w:r w:rsidRPr="00066AD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  <w:p w:rsidR="00E675C6" w:rsidRPr="00066ADC" w:rsidRDefault="00E675C6" w:rsidP="007C1C10">
            <w:pPr>
              <w:rPr>
                <w:rFonts w:ascii="Arial" w:hAnsi="Arial" w:cs="Arial"/>
              </w:rPr>
            </w:pPr>
            <w:r w:rsidRPr="00066AD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  <w:p w:rsidR="00E675C6" w:rsidRPr="00066ADC" w:rsidRDefault="00E675C6" w:rsidP="007C1C10">
            <w:pPr>
              <w:rPr>
                <w:rFonts w:ascii="Arial" w:hAnsi="Arial" w:cs="Arial"/>
              </w:rPr>
            </w:pPr>
            <w:r w:rsidRPr="00066AD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11</w:t>
            </w:r>
          </w:p>
          <w:p w:rsidR="00E675C6" w:rsidRPr="00066ADC" w:rsidRDefault="00E675C6" w:rsidP="007C1C10">
            <w:pPr>
              <w:rPr>
                <w:rFonts w:ascii="Arial" w:hAnsi="Arial" w:cs="Arial"/>
              </w:rPr>
            </w:pPr>
            <w:r w:rsidRPr="00066ADC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  <w:p w:rsidR="00E675C6" w:rsidRPr="00066ADC" w:rsidRDefault="00E675C6" w:rsidP="007C1C10">
            <w:pPr>
              <w:rPr>
                <w:rFonts w:ascii="Arial" w:hAnsi="Arial" w:cs="Arial"/>
              </w:rPr>
            </w:pPr>
            <w:r w:rsidRPr="00066ADC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  <w:p w:rsidR="00E675C6" w:rsidRPr="00066ADC" w:rsidRDefault="00E675C6" w:rsidP="007C1C10">
            <w:pPr>
              <w:rPr>
                <w:rFonts w:ascii="Arial" w:hAnsi="Arial" w:cs="Arial"/>
              </w:rPr>
            </w:pPr>
            <w:r w:rsidRPr="00066ADC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09" w:type="dxa"/>
            <w:gridSpan w:val="1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6" w:rsidRPr="00066ADC" w:rsidRDefault="00E675C6" w:rsidP="007C1C10">
            <w:pPr>
              <w:pStyle w:val="Balk9"/>
              <w:spacing w:before="0" w:after="0"/>
              <w:jc w:val="both"/>
              <w:rPr>
                <w:sz w:val="20"/>
                <w:szCs w:val="20"/>
              </w:rPr>
            </w:pPr>
            <w:r w:rsidRPr="00066ADC">
              <w:rPr>
                <w:sz w:val="20"/>
                <w:szCs w:val="20"/>
              </w:rPr>
              <w:lastRenderedPageBreak/>
              <w:t xml:space="preserve">Giriş, </w:t>
            </w:r>
          </w:p>
          <w:p w:rsidR="00E675C6" w:rsidRPr="00066ADC" w:rsidRDefault="00E675C6" w:rsidP="007C1C10">
            <w:pPr>
              <w:pStyle w:val="Balk9"/>
              <w:spacing w:before="0" w:after="0"/>
              <w:jc w:val="both"/>
              <w:rPr>
                <w:sz w:val="20"/>
                <w:szCs w:val="20"/>
              </w:rPr>
            </w:pPr>
            <w:proofErr w:type="spellStart"/>
            <w:r w:rsidRPr="00066ADC">
              <w:rPr>
                <w:sz w:val="20"/>
                <w:szCs w:val="20"/>
              </w:rPr>
              <w:t>Metalurjinin</w:t>
            </w:r>
            <w:proofErr w:type="spellEnd"/>
            <w:r w:rsidRPr="00066ADC">
              <w:rPr>
                <w:sz w:val="20"/>
                <w:szCs w:val="20"/>
              </w:rPr>
              <w:t xml:space="preserve"> esası,</w:t>
            </w:r>
          </w:p>
          <w:p w:rsidR="00E675C6" w:rsidRPr="00066ADC" w:rsidRDefault="00E675C6" w:rsidP="007C1C10">
            <w:pPr>
              <w:pStyle w:val="Balk9"/>
              <w:spacing w:before="0" w:after="0"/>
              <w:jc w:val="both"/>
              <w:rPr>
                <w:sz w:val="20"/>
                <w:szCs w:val="20"/>
              </w:rPr>
            </w:pPr>
            <w:proofErr w:type="spellStart"/>
            <w:r w:rsidRPr="00066ADC">
              <w:rPr>
                <w:sz w:val="20"/>
                <w:szCs w:val="20"/>
              </w:rPr>
              <w:t>Kayanakta</w:t>
            </w:r>
            <w:proofErr w:type="spellEnd"/>
            <w:r w:rsidRPr="00066ADC">
              <w:rPr>
                <w:sz w:val="20"/>
                <w:szCs w:val="20"/>
              </w:rPr>
              <w:t xml:space="preserve"> ısı akışı,</w:t>
            </w:r>
          </w:p>
          <w:p w:rsidR="00E675C6" w:rsidRPr="00066ADC" w:rsidRDefault="00E675C6" w:rsidP="007C1C10">
            <w:pPr>
              <w:pStyle w:val="Balk9"/>
              <w:spacing w:before="0" w:after="0"/>
              <w:jc w:val="both"/>
              <w:rPr>
                <w:sz w:val="20"/>
                <w:szCs w:val="20"/>
              </w:rPr>
            </w:pPr>
            <w:r w:rsidRPr="00066ADC">
              <w:rPr>
                <w:sz w:val="20"/>
                <w:szCs w:val="20"/>
              </w:rPr>
              <w:t xml:space="preserve">Kaynak dikişi ve kaynak bölgesinin </w:t>
            </w:r>
            <w:proofErr w:type="spellStart"/>
            <w:r w:rsidRPr="00066ADC">
              <w:rPr>
                <w:sz w:val="20"/>
                <w:szCs w:val="20"/>
              </w:rPr>
              <w:t>metalurjik</w:t>
            </w:r>
            <w:proofErr w:type="spellEnd"/>
            <w:r w:rsidRPr="00066ADC">
              <w:rPr>
                <w:sz w:val="20"/>
                <w:szCs w:val="20"/>
              </w:rPr>
              <w:t xml:space="preserve"> yapısı,</w:t>
            </w:r>
          </w:p>
          <w:p w:rsidR="00E675C6" w:rsidRPr="00066ADC" w:rsidRDefault="00E675C6" w:rsidP="007C1C10">
            <w:pPr>
              <w:pStyle w:val="Balk9"/>
              <w:spacing w:before="0" w:after="0"/>
              <w:jc w:val="both"/>
              <w:rPr>
                <w:sz w:val="20"/>
                <w:szCs w:val="20"/>
              </w:rPr>
            </w:pPr>
            <w:r w:rsidRPr="00066ADC">
              <w:rPr>
                <w:sz w:val="20"/>
                <w:szCs w:val="20"/>
              </w:rPr>
              <w:t>Kaynakta kalıntı gerilmeler,</w:t>
            </w:r>
          </w:p>
          <w:p w:rsidR="00E675C6" w:rsidRPr="00066ADC" w:rsidRDefault="00E675C6" w:rsidP="007C1C10">
            <w:pPr>
              <w:pStyle w:val="Balk9"/>
              <w:spacing w:before="0" w:after="0"/>
              <w:jc w:val="both"/>
              <w:rPr>
                <w:sz w:val="20"/>
                <w:szCs w:val="20"/>
              </w:rPr>
            </w:pPr>
            <w:r w:rsidRPr="00066ADC">
              <w:rPr>
                <w:sz w:val="20"/>
                <w:szCs w:val="20"/>
              </w:rPr>
              <w:t>Kaynakta çarpılmalar ve önlenmesi</w:t>
            </w:r>
          </w:p>
          <w:p w:rsidR="00E675C6" w:rsidRPr="00066ADC" w:rsidRDefault="00E675C6" w:rsidP="007C1C10">
            <w:pPr>
              <w:rPr>
                <w:rFonts w:ascii="Arial" w:hAnsi="Arial" w:cs="Arial"/>
              </w:rPr>
            </w:pPr>
            <w:r w:rsidRPr="00066ADC">
              <w:rPr>
                <w:rFonts w:ascii="Arial" w:hAnsi="Arial" w:cs="Arial"/>
                <w:sz w:val="20"/>
                <w:szCs w:val="20"/>
              </w:rPr>
              <w:t>Kaynak sırasında tane büyümesi</w:t>
            </w:r>
          </w:p>
          <w:p w:rsidR="00E675C6" w:rsidRPr="00066ADC" w:rsidRDefault="00E675C6" w:rsidP="007C1C10">
            <w:pPr>
              <w:pStyle w:val="Balk9"/>
              <w:spacing w:before="0" w:after="0"/>
              <w:jc w:val="both"/>
              <w:rPr>
                <w:sz w:val="20"/>
                <w:szCs w:val="20"/>
              </w:rPr>
            </w:pPr>
            <w:r w:rsidRPr="00066ADC">
              <w:rPr>
                <w:sz w:val="20"/>
                <w:szCs w:val="20"/>
              </w:rPr>
              <w:t xml:space="preserve">Çeliklerin kaynak kabiliyeti, </w:t>
            </w:r>
          </w:p>
          <w:p w:rsidR="00E675C6" w:rsidRPr="00066ADC" w:rsidRDefault="00E675C6" w:rsidP="007C1C10">
            <w:pPr>
              <w:pStyle w:val="Balk9"/>
              <w:spacing w:before="0" w:after="0"/>
              <w:jc w:val="both"/>
              <w:rPr>
                <w:sz w:val="20"/>
                <w:szCs w:val="20"/>
              </w:rPr>
            </w:pPr>
            <w:r w:rsidRPr="00066ADC">
              <w:rPr>
                <w:sz w:val="20"/>
                <w:szCs w:val="20"/>
              </w:rPr>
              <w:t xml:space="preserve">Karbon eşdeğerliği, </w:t>
            </w:r>
          </w:p>
          <w:p w:rsidR="00E675C6" w:rsidRPr="00066ADC" w:rsidRDefault="00E675C6" w:rsidP="007C1C10">
            <w:pPr>
              <w:pStyle w:val="Balk9"/>
              <w:spacing w:before="0" w:after="0"/>
              <w:jc w:val="both"/>
              <w:rPr>
                <w:sz w:val="20"/>
                <w:szCs w:val="20"/>
              </w:rPr>
            </w:pPr>
            <w:r w:rsidRPr="00066ADC">
              <w:rPr>
                <w:sz w:val="20"/>
                <w:szCs w:val="20"/>
              </w:rPr>
              <w:t>Kaynakta CCT ve TTT diyagramları</w:t>
            </w:r>
          </w:p>
          <w:p w:rsidR="00E675C6" w:rsidRPr="00066ADC" w:rsidRDefault="00E675C6" w:rsidP="007C1C10">
            <w:pPr>
              <w:pStyle w:val="Balk9"/>
              <w:spacing w:before="0" w:after="0"/>
              <w:jc w:val="both"/>
              <w:rPr>
                <w:sz w:val="20"/>
                <w:szCs w:val="20"/>
              </w:rPr>
            </w:pPr>
            <w:r w:rsidRPr="00066ADC">
              <w:rPr>
                <w:sz w:val="20"/>
                <w:szCs w:val="20"/>
              </w:rPr>
              <w:lastRenderedPageBreak/>
              <w:t>Kaynakta ısıl işlem aşamaları,</w:t>
            </w:r>
          </w:p>
          <w:p w:rsidR="00E675C6" w:rsidRPr="00066ADC" w:rsidRDefault="00E675C6" w:rsidP="007C1C10">
            <w:pPr>
              <w:pStyle w:val="Balk9"/>
              <w:spacing w:before="0" w:after="0"/>
              <w:jc w:val="both"/>
              <w:rPr>
                <w:sz w:val="20"/>
                <w:szCs w:val="20"/>
              </w:rPr>
            </w:pPr>
            <w:proofErr w:type="spellStart"/>
            <w:r w:rsidRPr="00066ADC">
              <w:rPr>
                <w:sz w:val="20"/>
                <w:szCs w:val="20"/>
              </w:rPr>
              <w:t>Önisitma</w:t>
            </w:r>
            <w:proofErr w:type="spellEnd"/>
          </w:p>
          <w:p w:rsidR="00E675C6" w:rsidRPr="00066ADC" w:rsidRDefault="00E675C6" w:rsidP="007C1C10">
            <w:pPr>
              <w:rPr>
                <w:rFonts w:ascii="Arial" w:hAnsi="Arial" w:cs="Arial"/>
              </w:rPr>
            </w:pPr>
            <w:r w:rsidRPr="00066ADC">
              <w:rPr>
                <w:rFonts w:ascii="Arial" w:hAnsi="Arial" w:cs="Arial"/>
                <w:sz w:val="20"/>
                <w:szCs w:val="20"/>
              </w:rPr>
              <w:t>Son ısıtma</w:t>
            </w:r>
          </w:p>
          <w:p w:rsidR="00E675C6" w:rsidRPr="00066ADC" w:rsidRDefault="00E675C6" w:rsidP="007C1C10">
            <w:pPr>
              <w:pStyle w:val="Balk9"/>
              <w:spacing w:before="0" w:after="0"/>
              <w:rPr>
                <w:sz w:val="20"/>
                <w:szCs w:val="20"/>
              </w:rPr>
            </w:pPr>
            <w:r w:rsidRPr="00066ADC">
              <w:rPr>
                <w:sz w:val="20"/>
                <w:szCs w:val="20"/>
              </w:rPr>
              <w:t>Kaynakta ısıl işlemi gerektiren şartlar</w:t>
            </w:r>
          </w:p>
        </w:tc>
      </w:tr>
    </w:tbl>
    <w:p w:rsidR="00233976" w:rsidRPr="00066ADC" w:rsidRDefault="00233976">
      <w:pPr>
        <w:rPr>
          <w:rFonts w:ascii="Arial" w:hAnsi="Arial" w:cs="Arial"/>
        </w:rPr>
      </w:pPr>
    </w:p>
    <w:sectPr w:rsidR="00233976" w:rsidRPr="00066ADC" w:rsidSect="00233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5C6"/>
    <w:rsid w:val="00066ADC"/>
    <w:rsid w:val="00233976"/>
    <w:rsid w:val="004028D6"/>
    <w:rsid w:val="00635761"/>
    <w:rsid w:val="00A44C95"/>
    <w:rsid w:val="00B37FFB"/>
    <w:rsid w:val="00DC15F9"/>
    <w:rsid w:val="00E6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E675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675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9">
    <w:name w:val="heading 9"/>
    <w:basedOn w:val="Normal"/>
    <w:next w:val="Normal"/>
    <w:link w:val="Balk9Char"/>
    <w:qFormat/>
    <w:rsid w:val="00E675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E675C6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E675C6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9Char">
    <w:name w:val="Başlık 9 Char"/>
    <w:basedOn w:val="VarsaylanParagrafYazTipi"/>
    <w:link w:val="Balk9"/>
    <w:rsid w:val="00E675C6"/>
    <w:rPr>
      <w:rFonts w:ascii="Arial" w:eastAsia="Times New Roman" w:hAnsi="Arial" w:cs="Arial"/>
      <w:lang w:eastAsia="tr-TR"/>
    </w:rPr>
  </w:style>
  <w:style w:type="paragraph" w:styleId="Altbilgi">
    <w:name w:val="footer"/>
    <w:basedOn w:val="Normal"/>
    <w:link w:val="AltbilgiChar"/>
    <w:rsid w:val="00E675C6"/>
    <w:pPr>
      <w:tabs>
        <w:tab w:val="center" w:pos="4703"/>
        <w:tab w:val="right" w:pos="9406"/>
      </w:tabs>
    </w:pPr>
    <w:rPr>
      <w:lang w:val="en-US" w:eastAsia="en-US"/>
    </w:rPr>
  </w:style>
  <w:style w:type="character" w:customStyle="1" w:styleId="AltbilgiChar">
    <w:name w:val="Altbilgi Char"/>
    <w:basedOn w:val="VarsaylanParagrafYazTipi"/>
    <w:link w:val="Altbilgi"/>
    <w:rsid w:val="00E675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nuBal">
    <w:name w:val="Title"/>
    <w:basedOn w:val="Normal"/>
    <w:link w:val="KonuBalChar"/>
    <w:qFormat/>
    <w:rsid w:val="00E675C6"/>
    <w:pPr>
      <w:jc w:val="center"/>
    </w:pPr>
    <w:rPr>
      <w:b/>
      <w:szCs w:val="20"/>
      <w:u w:val="single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E675C6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2011-03-14T14:17:00Z</dcterms:created>
  <dcterms:modified xsi:type="dcterms:W3CDTF">2011-03-14T14:17:00Z</dcterms:modified>
</cp:coreProperties>
</file>